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D9" w:rsidRDefault="00951E27" w:rsidP="00951E27">
      <w:pPr>
        <w:ind w:left="708"/>
        <w:rPr>
          <w:sz w:val="24"/>
          <w:szCs w:val="24"/>
        </w:rPr>
      </w:pPr>
      <w:proofErr w:type="spellStart"/>
      <w:r w:rsidRPr="00951E27">
        <w:rPr>
          <w:sz w:val="24"/>
          <w:szCs w:val="24"/>
        </w:rPr>
        <w:t>Serial</w:t>
      </w:r>
      <w:proofErr w:type="spellEnd"/>
      <w:r w:rsidRPr="00951E27">
        <w:rPr>
          <w:sz w:val="24"/>
          <w:szCs w:val="24"/>
        </w:rPr>
        <w:t xml:space="preserve"> </w:t>
      </w:r>
      <w:proofErr w:type="spellStart"/>
      <w:r w:rsidRPr="00951E27">
        <w:rPr>
          <w:sz w:val="24"/>
          <w:szCs w:val="24"/>
        </w:rPr>
        <w:t>number</w:t>
      </w:r>
      <w:proofErr w:type="spellEnd"/>
      <w:r w:rsidRPr="00951E27">
        <w:rPr>
          <w:sz w:val="24"/>
          <w:szCs w:val="24"/>
        </w:rPr>
        <w:t>:</w:t>
      </w:r>
      <w:r w:rsidR="003668F4">
        <w:rPr>
          <w:sz w:val="24"/>
          <w:szCs w:val="24"/>
        </w:rPr>
        <w:tab/>
      </w:r>
      <w:r w:rsidRPr="00951E27">
        <w:rPr>
          <w:sz w:val="24"/>
          <w:szCs w:val="24"/>
        </w:rPr>
        <w:tab/>
      </w:r>
      <w:r w:rsidRPr="00951E27">
        <w:rPr>
          <w:sz w:val="24"/>
          <w:szCs w:val="24"/>
        </w:rPr>
        <w:tab/>
      </w:r>
      <w:r w:rsidRPr="00951E27">
        <w:rPr>
          <w:sz w:val="24"/>
          <w:szCs w:val="24"/>
        </w:rPr>
        <w:tab/>
      </w:r>
      <w:proofErr w:type="spellStart"/>
      <w:r w:rsidRPr="00951E27">
        <w:rPr>
          <w:sz w:val="24"/>
          <w:szCs w:val="24"/>
        </w:rPr>
        <w:t>Matriculation</w:t>
      </w:r>
      <w:proofErr w:type="spellEnd"/>
      <w:r w:rsidRPr="00951E27">
        <w:rPr>
          <w:sz w:val="24"/>
          <w:szCs w:val="24"/>
        </w:rPr>
        <w:t xml:space="preserve"> </w:t>
      </w:r>
      <w:proofErr w:type="spellStart"/>
      <w:r w:rsidRPr="00951E27">
        <w:rPr>
          <w:sz w:val="24"/>
          <w:szCs w:val="24"/>
        </w:rPr>
        <w:t>registry</w:t>
      </w:r>
      <w:proofErr w:type="spellEnd"/>
      <w:r w:rsidRPr="00951E27">
        <w:rPr>
          <w:sz w:val="24"/>
          <w:szCs w:val="24"/>
        </w:rPr>
        <w:t xml:space="preserve"> </w:t>
      </w:r>
      <w:proofErr w:type="spellStart"/>
      <w:r w:rsidRPr="00951E27"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: </w:t>
      </w:r>
    </w:p>
    <w:p w:rsidR="00951E27" w:rsidRDefault="00951E27" w:rsidP="00951E27">
      <w:pPr>
        <w:ind w:left="708"/>
        <w:rPr>
          <w:sz w:val="24"/>
          <w:szCs w:val="24"/>
        </w:rPr>
      </w:pPr>
    </w:p>
    <w:p w:rsidR="00951E27" w:rsidRPr="00951E27" w:rsidRDefault="00951E27" w:rsidP="00951E27">
      <w:pPr>
        <w:ind w:left="708"/>
        <w:jc w:val="center"/>
        <w:rPr>
          <w:b/>
          <w:sz w:val="24"/>
          <w:szCs w:val="24"/>
        </w:rPr>
      </w:pPr>
      <w:r w:rsidRPr="00951E27">
        <w:rPr>
          <w:b/>
          <w:sz w:val="24"/>
          <w:szCs w:val="24"/>
        </w:rPr>
        <w:t>MATRICULATION CERTIFICATE</w:t>
      </w:r>
    </w:p>
    <w:p w:rsidR="00951E27" w:rsidRPr="00951E27" w:rsidRDefault="00951E27" w:rsidP="00951E27">
      <w:pPr>
        <w:ind w:left="708"/>
        <w:jc w:val="center"/>
        <w:rPr>
          <w:b/>
          <w:sz w:val="24"/>
          <w:szCs w:val="24"/>
        </w:rPr>
      </w:pPr>
      <w:proofErr w:type="spellStart"/>
      <w:r w:rsidRPr="00951E27">
        <w:rPr>
          <w:b/>
          <w:sz w:val="24"/>
          <w:szCs w:val="24"/>
        </w:rPr>
        <w:t>the</w:t>
      </w:r>
      <w:proofErr w:type="spellEnd"/>
      <w:r w:rsidRPr="00951E27">
        <w:rPr>
          <w:b/>
          <w:sz w:val="24"/>
          <w:szCs w:val="24"/>
        </w:rPr>
        <w:t xml:space="preserve"> </w:t>
      </w:r>
      <w:proofErr w:type="spellStart"/>
      <w:r w:rsidRPr="00951E27">
        <w:rPr>
          <w:b/>
          <w:sz w:val="24"/>
          <w:szCs w:val="24"/>
        </w:rPr>
        <w:t>institution</w:t>
      </w:r>
      <w:proofErr w:type="spellEnd"/>
      <w:r w:rsidRPr="00951E27">
        <w:rPr>
          <w:b/>
          <w:sz w:val="24"/>
          <w:szCs w:val="24"/>
        </w:rPr>
        <w:t xml:space="preserve"> </w:t>
      </w:r>
      <w:proofErr w:type="spellStart"/>
      <w:r w:rsidRPr="00951E27">
        <w:rPr>
          <w:b/>
          <w:sz w:val="24"/>
          <w:szCs w:val="24"/>
        </w:rPr>
        <w:t>operating</w:t>
      </w:r>
      <w:proofErr w:type="spellEnd"/>
      <w:r w:rsidRPr="00951E27">
        <w:rPr>
          <w:b/>
          <w:sz w:val="24"/>
          <w:szCs w:val="24"/>
        </w:rPr>
        <w:t xml:space="preserve"> </w:t>
      </w:r>
      <w:proofErr w:type="spellStart"/>
      <w:r w:rsidRPr="00951E27">
        <w:rPr>
          <w:b/>
          <w:sz w:val="24"/>
          <w:szCs w:val="24"/>
        </w:rPr>
        <w:t>the</w:t>
      </w:r>
      <w:proofErr w:type="spellEnd"/>
      <w:r w:rsidRPr="00951E27">
        <w:rPr>
          <w:b/>
          <w:sz w:val="24"/>
          <w:szCs w:val="24"/>
        </w:rPr>
        <w:t xml:space="preserve"> </w:t>
      </w:r>
      <w:proofErr w:type="spellStart"/>
      <w:r w:rsidRPr="00951E27">
        <w:rPr>
          <w:b/>
          <w:sz w:val="24"/>
          <w:szCs w:val="24"/>
        </w:rPr>
        <w:t>examination</w:t>
      </w:r>
      <w:proofErr w:type="spellEnd"/>
      <w:r w:rsidRPr="00951E27">
        <w:rPr>
          <w:b/>
          <w:sz w:val="24"/>
          <w:szCs w:val="24"/>
        </w:rPr>
        <w:t xml:space="preserve"> </w:t>
      </w:r>
      <w:proofErr w:type="spellStart"/>
      <w:r w:rsidRPr="00951E27">
        <w:rPr>
          <w:b/>
          <w:sz w:val="24"/>
          <w:szCs w:val="24"/>
        </w:rPr>
        <w:t>borad</w:t>
      </w:r>
      <w:proofErr w:type="spellEnd"/>
    </w:p>
    <w:p w:rsidR="00951E27" w:rsidRDefault="00951E27" w:rsidP="00951E27">
      <w:pPr>
        <w:ind w:left="708"/>
        <w:jc w:val="center"/>
        <w:rPr>
          <w:sz w:val="24"/>
          <w:szCs w:val="24"/>
        </w:rPr>
      </w:pPr>
    </w:p>
    <w:p w:rsidR="00951E27" w:rsidRDefault="00951E27" w:rsidP="00951E27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: Terézvárosi Kereskedelmi Szakközépiskola és Szakiskola</w:t>
      </w:r>
    </w:p>
    <w:p w:rsidR="00951E27" w:rsidRDefault="00951E27" w:rsidP="00951E27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: 1064 Budapest, Szondi utca 41.</w:t>
      </w:r>
    </w:p>
    <w:p w:rsidR="00951E27" w:rsidRDefault="00951E27" w:rsidP="00951E2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ID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instituion</w:t>
      </w:r>
      <w:proofErr w:type="spellEnd"/>
      <w:r>
        <w:rPr>
          <w:sz w:val="24"/>
          <w:szCs w:val="24"/>
        </w:rPr>
        <w:t>: 035481</w:t>
      </w:r>
    </w:p>
    <w:p w:rsidR="00951E27" w:rsidRDefault="00951E27" w:rsidP="00951E27">
      <w:pPr>
        <w:ind w:left="708"/>
        <w:rPr>
          <w:sz w:val="24"/>
          <w:szCs w:val="24"/>
        </w:rPr>
      </w:pPr>
    </w:p>
    <w:p w:rsidR="00951E27" w:rsidRDefault="00951E27" w:rsidP="00951E27">
      <w:pPr>
        <w:ind w:left="708"/>
        <w:jc w:val="center"/>
        <w:rPr>
          <w:b/>
          <w:sz w:val="24"/>
          <w:szCs w:val="24"/>
        </w:rPr>
      </w:pPr>
      <w:r w:rsidRPr="00951E27">
        <w:rPr>
          <w:b/>
          <w:sz w:val="24"/>
          <w:szCs w:val="24"/>
        </w:rPr>
        <w:t xml:space="preserve">Data of </w:t>
      </w:r>
      <w:proofErr w:type="spellStart"/>
      <w:r w:rsidRPr="00951E27">
        <w:rPr>
          <w:b/>
          <w:sz w:val="24"/>
          <w:szCs w:val="24"/>
        </w:rPr>
        <w:t>the</w:t>
      </w:r>
      <w:proofErr w:type="spellEnd"/>
      <w:r w:rsidRPr="00951E27">
        <w:rPr>
          <w:b/>
          <w:sz w:val="24"/>
          <w:szCs w:val="24"/>
        </w:rPr>
        <w:t xml:space="preserve"> </w:t>
      </w:r>
      <w:proofErr w:type="spellStart"/>
      <w:r w:rsidRPr="00951E27">
        <w:rPr>
          <w:b/>
          <w:sz w:val="24"/>
          <w:szCs w:val="24"/>
        </w:rPr>
        <w:t>candidate</w:t>
      </w:r>
      <w:proofErr w:type="spellEnd"/>
    </w:p>
    <w:p w:rsidR="00951E27" w:rsidRPr="002818A9" w:rsidRDefault="003668F4" w:rsidP="00951E27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MINTA Zsolt</w:t>
      </w:r>
    </w:p>
    <w:p w:rsidR="00951E27" w:rsidRDefault="00951E27" w:rsidP="00951E27">
      <w:pPr>
        <w:ind w:left="70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forename</w:t>
      </w:r>
      <w:proofErr w:type="spellEnd"/>
    </w:p>
    <w:p w:rsidR="00951E27" w:rsidRDefault="00951E27" w:rsidP="00951E27">
      <w:pPr>
        <w:ind w:left="708"/>
        <w:rPr>
          <w:sz w:val="24"/>
          <w:szCs w:val="24"/>
        </w:rPr>
      </w:pPr>
    </w:p>
    <w:p w:rsidR="00951E27" w:rsidRDefault="00951E27" w:rsidP="00951E27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>: Budapest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>: 1992.01.24.</w:t>
      </w:r>
    </w:p>
    <w:p w:rsidR="00951E27" w:rsidRDefault="00951E27" w:rsidP="00951E27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Mothe</w:t>
      </w:r>
      <w:r w:rsidR="002818A9">
        <w:rPr>
          <w:sz w:val="24"/>
          <w:szCs w:val="24"/>
        </w:rPr>
        <w:t>r’s</w:t>
      </w:r>
      <w:proofErr w:type="spellEnd"/>
      <w:r w:rsidR="002818A9">
        <w:rPr>
          <w:sz w:val="24"/>
          <w:szCs w:val="24"/>
        </w:rPr>
        <w:t xml:space="preserve"> </w:t>
      </w:r>
      <w:proofErr w:type="spellStart"/>
      <w:r w:rsidR="002818A9">
        <w:rPr>
          <w:sz w:val="24"/>
          <w:szCs w:val="24"/>
        </w:rPr>
        <w:t>name</w:t>
      </w:r>
      <w:proofErr w:type="spellEnd"/>
      <w:r w:rsidR="002818A9">
        <w:rPr>
          <w:sz w:val="24"/>
          <w:szCs w:val="24"/>
        </w:rPr>
        <w:t xml:space="preserve"> </w:t>
      </w:r>
      <w:proofErr w:type="spellStart"/>
      <w:r w:rsidR="002818A9">
        <w:rPr>
          <w:sz w:val="24"/>
          <w:szCs w:val="24"/>
        </w:rPr>
        <w:t>at</w:t>
      </w:r>
      <w:proofErr w:type="spellEnd"/>
      <w:r w:rsidR="002818A9">
        <w:rPr>
          <w:sz w:val="24"/>
          <w:szCs w:val="24"/>
        </w:rPr>
        <w:t xml:space="preserve"> </w:t>
      </w:r>
      <w:proofErr w:type="spellStart"/>
      <w:r w:rsidR="002818A9">
        <w:rPr>
          <w:sz w:val="24"/>
          <w:szCs w:val="24"/>
        </w:rPr>
        <w:t>birth</w:t>
      </w:r>
      <w:proofErr w:type="spellEnd"/>
      <w:r w:rsidR="002818A9">
        <w:rPr>
          <w:sz w:val="24"/>
          <w:szCs w:val="24"/>
        </w:rPr>
        <w:t xml:space="preserve">: </w:t>
      </w:r>
      <w:r w:rsidR="003668F4">
        <w:rPr>
          <w:sz w:val="24"/>
          <w:szCs w:val="24"/>
        </w:rPr>
        <w:t>MINTA Éva</w:t>
      </w:r>
    </w:p>
    <w:p w:rsidR="002818A9" w:rsidRDefault="002818A9" w:rsidP="00951E27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Candidate’s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 xml:space="preserve">: </w:t>
      </w:r>
      <w:bookmarkStart w:id="0" w:name="_GoBack"/>
      <w:bookmarkEnd w:id="0"/>
    </w:p>
    <w:p w:rsidR="002818A9" w:rsidRDefault="002818A9" w:rsidP="00951E27">
      <w:pPr>
        <w:ind w:left="708"/>
        <w:rPr>
          <w:sz w:val="24"/>
          <w:szCs w:val="24"/>
        </w:rPr>
      </w:pPr>
    </w:p>
    <w:p w:rsidR="002818A9" w:rsidRDefault="002818A9" w:rsidP="002818A9">
      <w:pPr>
        <w:ind w:left="70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Eximination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</w:t>
      </w:r>
      <w:proofErr w:type="spellEnd"/>
    </w:p>
    <w:p w:rsidR="002818A9" w:rsidRDefault="002818A9" w:rsidP="002818A9">
      <w:pPr>
        <w:ind w:left="708"/>
        <w:jc w:val="center"/>
        <w:rPr>
          <w:sz w:val="24"/>
          <w:szCs w:val="24"/>
        </w:rPr>
      </w:pPr>
    </w:p>
    <w:tbl>
      <w:tblPr>
        <w:tblStyle w:val="Rcsostblzat"/>
        <w:tblW w:w="9210" w:type="dxa"/>
        <w:tblInd w:w="708" w:type="dxa"/>
        <w:tblLook w:val="04A0" w:firstRow="1" w:lastRow="0" w:firstColumn="1" w:lastColumn="0" w:noHBand="0" w:noVBand="1"/>
      </w:tblPr>
      <w:tblGrid>
        <w:gridCol w:w="3823"/>
        <w:gridCol w:w="1802"/>
        <w:gridCol w:w="1578"/>
        <w:gridCol w:w="2007"/>
      </w:tblGrid>
      <w:tr w:rsidR="002818A9" w:rsidTr="002818A9">
        <w:tc>
          <w:tcPr>
            <w:tcW w:w="3823" w:type="dxa"/>
            <w:vMerge w:val="restart"/>
            <w:vAlign w:val="center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Subject</w:t>
            </w:r>
            <w:proofErr w:type="spellEnd"/>
          </w:p>
        </w:tc>
        <w:tc>
          <w:tcPr>
            <w:tcW w:w="5387" w:type="dxa"/>
            <w:gridSpan w:val="3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result</w:t>
            </w:r>
            <w:proofErr w:type="spellEnd"/>
          </w:p>
        </w:tc>
      </w:tr>
      <w:tr w:rsidR="002818A9" w:rsidTr="002818A9">
        <w:tc>
          <w:tcPr>
            <w:tcW w:w="3823" w:type="dxa"/>
            <w:vMerge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Level</w:t>
            </w:r>
            <w:proofErr w:type="spellEnd"/>
          </w:p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intermediate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advanced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78" w:type="dxa"/>
            <w:vAlign w:val="center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Percentage</w:t>
            </w:r>
            <w:proofErr w:type="spellEnd"/>
          </w:p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2007" w:type="dxa"/>
            <w:vAlign w:val="center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</w:t>
            </w:r>
          </w:p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 </w:t>
            </w:r>
            <w:proofErr w:type="spellStart"/>
            <w:r>
              <w:rPr>
                <w:sz w:val="24"/>
                <w:szCs w:val="24"/>
              </w:rPr>
              <w:t>letters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numbers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818A9" w:rsidTr="002818A9">
        <w:tc>
          <w:tcPr>
            <w:tcW w:w="3823" w:type="dxa"/>
          </w:tcPr>
          <w:p w:rsidR="002818A9" w:rsidRDefault="002818A9" w:rsidP="002818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Hungarian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Grammar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1802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1578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07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intermediate</w:t>
            </w:r>
            <w:proofErr w:type="spellEnd"/>
            <w:r>
              <w:rPr>
                <w:sz w:val="24"/>
                <w:szCs w:val="24"/>
              </w:rPr>
              <w:t xml:space="preserve"> (3)</w:t>
            </w:r>
          </w:p>
        </w:tc>
      </w:tr>
      <w:tr w:rsidR="002818A9" w:rsidTr="002818A9">
        <w:tc>
          <w:tcPr>
            <w:tcW w:w="3823" w:type="dxa"/>
          </w:tcPr>
          <w:p w:rsidR="002818A9" w:rsidRDefault="002818A9" w:rsidP="002818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Mathematics</w:t>
            </w:r>
            <w:proofErr w:type="spellEnd"/>
          </w:p>
        </w:tc>
        <w:tc>
          <w:tcPr>
            <w:tcW w:w="1802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1578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007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intermediate</w:t>
            </w:r>
            <w:proofErr w:type="spellEnd"/>
            <w:r>
              <w:rPr>
                <w:sz w:val="24"/>
                <w:szCs w:val="24"/>
              </w:rPr>
              <w:t xml:space="preserve"> (3)</w:t>
            </w:r>
          </w:p>
        </w:tc>
      </w:tr>
      <w:tr w:rsidR="002818A9" w:rsidTr="002818A9">
        <w:tc>
          <w:tcPr>
            <w:tcW w:w="3823" w:type="dxa"/>
          </w:tcPr>
          <w:p w:rsidR="002818A9" w:rsidRDefault="002818A9" w:rsidP="002818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1802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1578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007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(4)</w:t>
            </w:r>
          </w:p>
        </w:tc>
      </w:tr>
      <w:tr w:rsidR="002818A9" w:rsidTr="002818A9">
        <w:tc>
          <w:tcPr>
            <w:tcW w:w="3823" w:type="dxa"/>
          </w:tcPr>
          <w:p w:rsidR="002818A9" w:rsidRDefault="002818A9" w:rsidP="0028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proofErr w:type="spellStart"/>
            <w:r>
              <w:rPr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1802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1578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007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(4)</w:t>
            </w:r>
          </w:p>
        </w:tc>
      </w:tr>
      <w:tr w:rsidR="002818A9" w:rsidTr="002818A9">
        <w:tc>
          <w:tcPr>
            <w:tcW w:w="3823" w:type="dxa"/>
          </w:tcPr>
          <w:p w:rsidR="002818A9" w:rsidRDefault="002818A9" w:rsidP="002818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802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intermediate</w:t>
            </w:r>
            <w:proofErr w:type="spellEnd"/>
          </w:p>
        </w:tc>
        <w:tc>
          <w:tcPr>
            <w:tcW w:w="1578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07" w:type="dxa"/>
          </w:tcPr>
          <w:p w:rsidR="002818A9" w:rsidRDefault="002818A9" w:rsidP="002818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(4)</w:t>
            </w:r>
          </w:p>
        </w:tc>
      </w:tr>
      <w:tr w:rsidR="00F6202B" w:rsidTr="002818A9">
        <w:tc>
          <w:tcPr>
            <w:tcW w:w="3823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</w:t>
            </w:r>
          </w:p>
        </w:tc>
        <w:tc>
          <w:tcPr>
            <w:tcW w:w="1802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1578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2007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</w:t>
            </w:r>
          </w:p>
        </w:tc>
      </w:tr>
      <w:tr w:rsidR="00F6202B" w:rsidTr="0060014F">
        <w:tc>
          <w:tcPr>
            <w:tcW w:w="3823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</w:t>
            </w:r>
          </w:p>
        </w:tc>
        <w:tc>
          <w:tcPr>
            <w:tcW w:w="1802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1578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2007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</w:t>
            </w:r>
          </w:p>
        </w:tc>
      </w:tr>
      <w:tr w:rsidR="00F6202B" w:rsidTr="0060014F">
        <w:tc>
          <w:tcPr>
            <w:tcW w:w="3823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</w:t>
            </w:r>
          </w:p>
        </w:tc>
        <w:tc>
          <w:tcPr>
            <w:tcW w:w="1802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1578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2007" w:type="dxa"/>
          </w:tcPr>
          <w:p w:rsidR="00F6202B" w:rsidRDefault="00F6202B" w:rsidP="00F6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</w:t>
            </w:r>
          </w:p>
        </w:tc>
      </w:tr>
    </w:tbl>
    <w:p w:rsidR="002818A9" w:rsidRDefault="002818A9" w:rsidP="002818A9">
      <w:pPr>
        <w:ind w:left="708"/>
        <w:jc w:val="center"/>
        <w:rPr>
          <w:sz w:val="24"/>
          <w:szCs w:val="24"/>
        </w:rPr>
      </w:pPr>
    </w:p>
    <w:p w:rsidR="002818A9" w:rsidRDefault="002818A9" w:rsidP="002818A9">
      <w:pPr>
        <w:ind w:left="708"/>
        <w:jc w:val="center"/>
        <w:rPr>
          <w:sz w:val="24"/>
          <w:szCs w:val="24"/>
        </w:rPr>
      </w:pPr>
    </w:p>
    <w:p w:rsidR="002818A9" w:rsidRDefault="002818A9" w:rsidP="00951E27">
      <w:pPr>
        <w:ind w:left="708"/>
        <w:rPr>
          <w:sz w:val="24"/>
          <w:szCs w:val="24"/>
        </w:rPr>
      </w:pPr>
    </w:p>
    <w:p w:rsidR="002818A9" w:rsidRDefault="00F6202B" w:rsidP="00951E27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According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Section</w:t>
      </w:r>
      <w:proofErr w:type="spellEnd"/>
      <w:r>
        <w:rPr>
          <w:sz w:val="24"/>
          <w:szCs w:val="24"/>
        </w:rPr>
        <w:t xml:space="preserve"> 9 (8) of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LXXIX of 1993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matriculation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qualification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entitles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institutions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vocational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trainning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pursant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provisions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undertake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employment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pursue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>.</w:t>
      </w:r>
    </w:p>
    <w:p w:rsidR="00F6202B" w:rsidRDefault="00F6202B" w:rsidP="00951E27">
      <w:pPr>
        <w:ind w:left="708"/>
        <w:rPr>
          <w:b/>
          <w:sz w:val="24"/>
          <w:szCs w:val="24"/>
        </w:rPr>
      </w:pPr>
      <w:proofErr w:type="spellStart"/>
      <w:r w:rsidRPr="00F6202B">
        <w:rPr>
          <w:b/>
          <w:sz w:val="24"/>
          <w:szCs w:val="24"/>
        </w:rPr>
        <w:t>Permanent</w:t>
      </w:r>
      <w:proofErr w:type="spellEnd"/>
      <w:r w:rsidRPr="00F6202B">
        <w:rPr>
          <w:b/>
          <w:sz w:val="24"/>
          <w:szCs w:val="24"/>
        </w:rPr>
        <w:t xml:space="preserve"> </w:t>
      </w:r>
      <w:proofErr w:type="spellStart"/>
      <w:r w:rsidRPr="00F6202B">
        <w:rPr>
          <w:b/>
          <w:sz w:val="24"/>
          <w:szCs w:val="24"/>
        </w:rPr>
        <w:t>clauses</w:t>
      </w:r>
      <w:proofErr w:type="spellEnd"/>
      <w:r w:rsidRPr="00F6202B">
        <w:rPr>
          <w:b/>
          <w:sz w:val="24"/>
          <w:szCs w:val="24"/>
        </w:rPr>
        <w:t>:</w:t>
      </w:r>
    </w:p>
    <w:p w:rsidR="00F6202B" w:rsidRDefault="00F6202B" w:rsidP="00F6202B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According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Section</w:t>
      </w:r>
      <w:proofErr w:type="spellEnd"/>
      <w:r>
        <w:rPr>
          <w:sz w:val="24"/>
          <w:szCs w:val="24"/>
        </w:rPr>
        <w:t xml:space="preserve"> 45 (4) and (5)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decree</w:t>
      </w:r>
      <w:proofErr w:type="spellEnd"/>
      <w:r>
        <w:rPr>
          <w:sz w:val="24"/>
          <w:szCs w:val="24"/>
        </w:rPr>
        <w:t xml:space="preserve"> 100/1997. (VI.13.)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thematriculation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matriculation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regarded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statecertified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>.</w:t>
      </w:r>
    </w:p>
    <w:p w:rsidR="00F6202B" w:rsidRPr="00F6202B" w:rsidRDefault="00F6202B" w:rsidP="00F6202B">
      <w:pPr>
        <w:rPr>
          <w:sz w:val="24"/>
          <w:szCs w:val="24"/>
        </w:rPr>
      </w:pPr>
    </w:p>
    <w:p w:rsidR="00F6202B" w:rsidRDefault="00F6202B" w:rsidP="00F6202B">
      <w:pPr>
        <w:rPr>
          <w:sz w:val="24"/>
          <w:szCs w:val="24"/>
        </w:rPr>
      </w:pPr>
      <w:r w:rsidRPr="00F6202B">
        <w:rPr>
          <w:sz w:val="24"/>
          <w:szCs w:val="24"/>
          <w:u w:val="single"/>
        </w:rPr>
        <w:t>----------------------------------------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  </w:t>
      </w:r>
      <w:r w:rsidRPr="00F6202B">
        <w:rPr>
          <w:sz w:val="24"/>
          <w:szCs w:val="24"/>
          <w:u w:val="single"/>
        </w:rPr>
        <w:t>-----------------------------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  </w:t>
      </w:r>
      <w:r w:rsidRPr="00F6202B">
        <w:rPr>
          <w:sz w:val="24"/>
          <w:szCs w:val="24"/>
          <w:u w:val="single"/>
        </w:rPr>
        <w:t xml:space="preserve">----------------------- </w:t>
      </w:r>
      <w:proofErr w:type="spellStart"/>
      <w:r>
        <w:rPr>
          <w:sz w:val="24"/>
          <w:szCs w:val="24"/>
        </w:rPr>
        <w:t>type</w:t>
      </w:r>
      <w:proofErr w:type="spellEnd"/>
    </w:p>
    <w:p w:rsidR="00F6202B" w:rsidRPr="00F6202B" w:rsidRDefault="00F6202B" w:rsidP="00F6202B">
      <w:pPr>
        <w:rPr>
          <w:sz w:val="24"/>
          <w:szCs w:val="24"/>
        </w:rPr>
      </w:pPr>
      <w:r w:rsidRPr="00F6202B">
        <w:rPr>
          <w:sz w:val="24"/>
          <w:szCs w:val="24"/>
          <w:u w:val="single"/>
        </w:rPr>
        <w:t>----------------------------------------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  </w:t>
      </w:r>
      <w:r w:rsidRPr="00F6202B">
        <w:rPr>
          <w:sz w:val="24"/>
          <w:szCs w:val="24"/>
          <w:u w:val="single"/>
        </w:rPr>
        <w:t>-----------------------------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  </w:t>
      </w:r>
      <w:r w:rsidRPr="00F6202B">
        <w:rPr>
          <w:sz w:val="24"/>
          <w:szCs w:val="24"/>
          <w:u w:val="single"/>
        </w:rPr>
        <w:t xml:space="preserve">----------------------- </w:t>
      </w:r>
      <w:proofErr w:type="spellStart"/>
      <w:r>
        <w:rPr>
          <w:sz w:val="24"/>
          <w:szCs w:val="24"/>
        </w:rPr>
        <w:t>type</w:t>
      </w:r>
      <w:proofErr w:type="spellEnd"/>
    </w:p>
    <w:p w:rsidR="00F6202B" w:rsidRPr="00F6202B" w:rsidRDefault="00F6202B" w:rsidP="00F6202B">
      <w:pPr>
        <w:rPr>
          <w:sz w:val="24"/>
          <w:szCs w:val="24"/>
        </w:rPr>
      </w:pPr>
      <w:r w:rsidRPr="00F6202B">
        <w:rPr>
          <w:sz w:val="24"/>
          <w:szCs w:val="24"/>
          <w:u w:val="single"/>
        </w:rPr>
        <w:t>----------------------------------------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  </w:t>
      </w:r>
      <w:r w:rsidRPr="00F6202B">
        <w:rPr>
          <w:sz w:val="24"/>
          <w:szCs w:val="24"/>
          <w:u w:val="single"/>
        </w:rPr>
        <w:t>-----------------------------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  </w:t>
      </w:r>
      <w:r w:rsidRPr="00F6202B">
        <w:rPr>
          <w:sz w:val="24"/>
          <w:szCs w:val="24"/>
          <w:u w:val="single"/>
        </w:rPr>
        <w:t xml:space="preserve">----------------------- </w:t>
      </w:r>
      <w:proofErr w:type="spellStart"/>
      <w:r>
        <w:rPr>
          <w:sz w:val="24"/>
          <w:szCs w:val="24"/>
        </w:rPr>
        <w:t>type</w:t>
      </w:r>
      <w:proofErr w:type="spellEnd"/>
    </w:p>
    <w:p w:rsidR="00F6202B" w:rsidRDefault="00F6202B" w:rsidP="00F6202B">
      <w:pPr>
        <w:rPr>
          <w:sz w:val="24"/>
          <w:szCs w:val="24"/>
        </w:rPr>
      </w:pPr>
    </w:p>
    <w:p w:rsidR="00F6202B" w:rsidRDefault="00F6202B" w:rsidP="00F6202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F6202B">
        <w:rPr>
          <w:sz w:val="24"/>
          <w:szCs w:val="24"/>
          <w:u w:val="single"/>
        </w:rPr>
        <w:t>--------------------------------------------------------------</w:t>
      </w:r>
      <w:r>
        <w:rPr>
          <w:sz w:val="24"/>
          <w:szCs w:val="24"/>
          <w:u w:val="single"/>
        </w:rPr>
        <w:t xml:space="preserve">-----------------    </w:t>
      </w:r>
      <w:proofErr w:type="spellStart"/>
      <w:r>
        <w:rPr>
          <w:sz w:val="24"/>
          <w:szCs w:val="24"/>
        </w:rPr>
        <w:t>subject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accredited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requirements</w:t>
      </w:r>
      <w:proofErr w:type="spellEnd"/>
      <w:r>
        <w:rPr>
          <w:sz w:val="24"/>
          <w:szCs w:val="24"/>
        </w:rPr>
        <w:t>.</w:t>
      </w:r>
    </w:p>
    <w:p w:rsidR="00F6202B" w:rsidRDefault="00F6202B" w:rsidP="00F6202B">
      <w:pPr>
        <w:rPr>
          <w:sz w:val="24"/>
          <w:szCs w:val="24"/>
        </w:rPr>
      </w:pPr>
    </w:p>
    <w:p w:rsidR="00F6202B" w:rsidRDefault="00F6202B" w:rsidP="00F6202B">
      <w:pPr>
        <w:rPr>
          <w:b/>
          <w:sz w:val="24"/>
          <w:szCs w:val="24"/>
        </w:rPr>
      </w:pPr>
      <w:proofErr w:type="spellStart"/>
      <w:r w:rsidRPr="00F6202B">
        <w:rPr>
          <w:b/>
          <w:sz w:val="24"/>
          <w:szCs w:val="24"/>
        </w:rPr>
        <w:t>Other</w:t>
      </w:r>
      <w:proofErr w:type="spellEnd"/>
      <w:r w:rsidRPr="00F6202B">
        <w:rPr>
          <w:b/>
          <w:sz w:val="24"/>
          <w:szCs w:val="24"/>
        </w:rPr>
        <w:t xml:space="preserve"> </w:t>
      </w:r>
      <w:proofErr w:type="spellStart"/>
      <w:r w:rsidRPr="00F6202B">
        <w:rPr>
          <w:b/>
          <w:sz w:val="24"/>
          <w:szCs w:val="24"/>
        </w:rPr>
        <w:t>clauses</w:t>
      </w:r>
      <w:proofErr w:type="spellEnd"/>
      <w:r w:rsidRPr="00F6202B">
        <w:rPr>
          <w:b/>
          <w:sz w:val="24"/>
          <w:szCs w:val="24"/>
        </w:rPr>
        <w:t>:</w:t>
      </w:r>
    </w:p>
    <w:p w:rsidR="00F6202B" w:rsidRDefault="00F6202B" w:rsidP="00F6202B">
      <w:pPr>
        <w:rPr>
          <w:b/>
          <w:sz w:val="24"/>
          <w:szCs w:val="24"/>
        </w:rPr>
      </w:pPr>
    </w:p>
    <w:p w:rsidR="00F6202B" w:rsidRDefault="00F6202B" w:rsidP="00F6202B">
      <w:pPr>
        <w:rPr>
          <w:b/>
          <w:sz w:val="24"/>
          <w:szCs w:val="24"/>
        </w:rPr>
      </w:pPr>
    </w:p>
    <w:p w:rsidR="00F6202B" w:rsidRDefault="00F6202B" w:rsidP="00F6202B">
      <w:pPr>
        <w:rPr>
          <w:b/>
          <w:sz w:val="24"/>
          <w:szCs w:val="24"/>
        </w:rPr>
      </w:pPr>
    </w:p>
    <w:p w:rsidR="00F6202B" w:rsidRDefault="009574A3" w:rsidP="00F6202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: </w:t>
      </w:r>
      <w:r w:rsidRPr="009574A3">
        <w:rPr>
          <w:sz w:val="24"/>
          <w:szCs w:val="24"/>
          <w:u w:val="single"/>
        </w:rPr>
        <w:t xml:space="preserve">Budapest, 2011 </w:t>
      </w:r>
      <w:proofErr w:type="spellStart"/>
      <w:r w:rsidRPr="009574A3">
        <w:rPr>
          <w:sz w:val="24"/>
          <w:szCs w:val="24"/>
        </w:rPr>
        <w:t>year</w:t>
      </w:r>
      <w:proofErr w:type="spellEnd"/>
      <w:r w:rsidRPr="009574A3">
        <w:rPr>
          <w:sz w:val="24"/>
          <w:szCs w:val="24"/>
        </w:rPr>
        <w:t xml:space="preserve"> </w:t>
      </w:r>
      <w:r w:rsidRPr="009574A3">
        <w:rPr>
          <w:sz w:val="24"/>
          <w:szCs w:val="24"/>
          <w:u w:val="single"/>
        </w:rPr>
        <w:t>06</w:t>
      </w:r>
      <w:r w:rsidRPr="009574A3">
        <w:rPr>
          <w:sz w:val="24"/>
          <w:szCs w:val="24"/>
        </w:rPr>
        <w:t xml:space="preserve"> </w:t>
      </w:r>
      <w:proofErr w:type="spellStart"/>
      <w:r w:rsidRPr="009574A3">
        <w:rPr>
          <w:sz w:val="24"/>
          <w:szCs w:val="24"/>
        </w:rPr>
        <w:t>month</w:t>
      </w:r>
      <w:proofErr w:type="spellEnd"/>
      <w:r w:rsidRPr="009574A3">
        <w:rPr>
          <w:sz w:val="24"/>
          <w:szCs w:val="24"/>
        </w:rPr>
        <w:t xml:space="preserve"> </w:t>
      </w:r>
      <w:r w:rsidRPr="009574A3">
        <w:rPr>
          <w:sz w:val="24"/>
          <w:szCs w:val="24"/>
          <w:u w:val="single"/>
        </w:rPr>
        <w:t>24</w:t>
      </w:r>
      <w:r w:rsidRPr="009574A3">
        <w:rPr>
          <w:sz w:val="24"/>
          <w:szCs w:val="24"/>
        </w:rPr>
        <w:t xml:space="preserve"> </w:t>
      </w:r>
      <w:proofErr w:type="spellStart"/>
      <w:r w:rsidRPr="009574A3">
        <w:rPr>
          <w:sz w:val="24"/>
          <w:szCs w:val="24"/>
        </w:rPr>
        <w:t>day</w:t>
      </w:r>
      <w:proofErr w:type="spellEnd"/>
    </w:p>
    <w:p w:rsidR="009574A3" w:rsidRDefault="009574A3" w:rsidP="00F6202B">
      <w:pPr>
        <w:rPr>
          <w:sz w:val="24"/>
          <w:szCs w:val="24"/>
        </w:rPr>
      </w:pPr>
    </w:p>
    <w:p w:rsidR="009574A3" w:rsidRDefault="009574A3" w:rsidP="009574A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seal</w:t>
      </w:r>
      <w:proofErr w:type="spellEnd"/>
      <w:r>
        <w:rPr>
          <w:sz w:val="24"/>
          <w:szCs w:val="24"/>
        </w:rPr>
        <w:t>)</w:t>
      </w:r>
    </w:p>
    <w:p w:rsidR="009574A3" w:rsidRDefault="009574A3" w:rsidP="009574A3">
      <w:pPr>
        <w:jc w:val="center"/>
        <w:rPr>
          <w:sz w:val="24"/>
          <w:szCs w:val="24"/>
        </w:rPr>
      </w:pPr>
    </w:p>
    <w:p w:rsidR="009574A3" w:rsidRPr="009574A3" w:rsidRDefault="009574A3" w:rsidP="009574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>(</w:t>
      </w:r>
      <w:proofErr w:type="spellStart"/>
      <w:r>
        <w:rPr>
          <w:sz w:val="24"/>
          <w:szCs w:val="24"/>
          <w:u w:val="single"/>
        </w:rPr>
        <w:t>illiegible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singature</w:t>
      </w:r>
      <w:proofErr w:type="spellEnd"/>
      <w:r>
        <w:rPr>
          <w:sz w:val="24"/>
          <w:szCs w:val="24"/>
          <w:u w:val="single"/>
        </w:rPr>
        <w:t>)</w:t>
      </w:r>
      <w:r w:rsidRPr="009574A3">
        <w:rPr>
          <w:sz w:val="24"/>
          <w:szCs w:val="24"/>
          <w:u w:val="single"/>
        </w:rPr>
        <w:tab/>
      </w:r>
      <w:r w:rsidRPr="009574A3">
        <w:rPr>
          <w:sz w:val="24"/>
          <w:szCs w:val="24"/>
        </w:rPr>
        <w:tab/>
      </w:r>
      <w:r w:rsidRPr="009574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4A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(</w:t>
      </w:r>
      <w:proofErr w:type="spellStart"/>
      <w:r>
        <w:rPr>
          <w:sz w:val="24"/>
          <w:szCs w:val="24"/>
          <w:u w:val="single"/>
        </w:rPr>
        <w:t>illiegible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singature</w:t>
      </w:r>
      <w:proofErr w:type="spellEnd"/>
      <w:r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574A3" w:rsidRDefault="009574A3" w:rsidP="00F620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directror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president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instituion</w:t>
      </w:r>
      <w:proofErr w:type="spellEnd"/>
      <w:r>
        <w:rPr>
          <w:sz w:val="24"/>
          <w:szCs w:val="24"/>
        </w:rPr>
        <w:tab/>
      </w:r>
    </w:p>
    <w:p w:rsidR="009574A3" w:rsidRDefault="009574A3" w:rsidP="00F620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operating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board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</w:p>
    <w:p w:rsidR="009574A3" w:rsidRDefault="009574A3" w:rsidP="00F6202B">
      <w:pPr>
        <w:rPr>
          <w:sz w:val="24"/>
          <w:szCs w:val="24"/>
        </w:rPr>
      </w:pPr>
    </w:p>
    <w:p w:rsidR="009574A3" w:rsidRPr="009574A3" w:rsidRDefault="009574A3" w:rsidP="00F6202B">
      <w:pPr>
        <w:rPr>
          <w:sz w:val="24"/>
          <w:szCs w:val="24"/>
        </w:rPr>
      </w:pPr>
    </w:p>
    <w:sectPr w:rsidR="009574A3" w:rsidRPr="0095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50C6"/>
    <w:multiLevelType w:val="hybridMultilevel"/>
    <w:tmpl w:val="A010F7A8"/>
    <w:lvl w:ilvl="0" w:tplc="697C2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27"/>
    <w:rsid w:val="002818A9"/>
    <w:rsid w:val="003668F4"/>
    <w:rsid w:val="00951E27"/>
    <w:rsid w:val="009574A3"/>
    <w:rsid w:val="00BD49D9"/>
    <w:rsid w:val="00F6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661B"/>
  <w15:chartTrackingRefBased/>
  <w15:docId w15:val="{8631B1D2-91EA-4C7F-9F94-E1AB6FBE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Rédei Andrea</cp:lastModifiedBy>
  <cp:revision>2</cp:revision>
  <dcterms:created xsi:type="dcterms:W3CDTF">2020-08-23T16:53:00Z</dcterms:created>
  <dcterms:modified xsi:type="dcterms:W3CDTF">2021-08-18T22:14:00Z</dcterms:modified>
</cp:coreProperties>
</file>